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CC" w:rsidRPr="007F72F0" w:rsidRDefault="007405CC" w:rsidP="007F72F0">
      <w:pPr>
        <w:jc w:val="center"/>
        <w:rPr>
          <w:b/>
          <w:bCs/>
          <w:color w:val="00B050"/>
          <w:sz w:val="72"/>
          <w:szCs w:val="72"/>
        </w:rPr>
      </w:pPr>
      <w:r w:rsidRPr="00D35E0C">
        <w:rPr>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54.6pt;height:58.8pt;visibility:visible">
            <v:imagedata r:id="rId7" o:title=""/>
          </v:shape>
        </w:pict>
      </w:r>
      <w:r w:rsidRPr="007F72F0">
        <w:rPr>
          <w:b/>
          <w:bCs/>
          <w:color w:val="00B050"/>
          <w:sz w:val="72"/>
          <w:szCs w:val="72"/>
        </w:rPr>
        <w:t>Positive Progress Tuition</w:t>
      </w:r>
    </w:p>
    <w:p w:rsidR="007405CC" w:rsidRDefault="007405CC" w:rsidP="007633C3">
      <w:pPr>
        <w:spacing w:after="0" w:line="240" w:lineRule="auto"/>
        <w:jc w:val="center"/>
        <w:rPr>
          <w:rFonts w:ascii="Arial" w:hAnsi="Arial" w:cs="Arial"/>
          <w:color w:val="000000"/>
          <w:sz w:val="32"/>
          <w:szCs w:val="32"/>
          <w:lang w:eastAsia="en-GB"/>
        </w:rPr>
      </w:pPr>
    </w:p>
    <w:p w:rsidR="007405CC" w:rsidRDefault="007405CC" w:rsidP="007633C3">
      <w:pPr>
        <w:spacing w:after="0" w:line="240" w:lineRule="auto"/>
        <w:jc w:val="center"/>
        <w:rPr>
          <w:rFonts w:ascii="Arial" w:hAnsi="Arial" w:cs="Arial"/>
          <w:color w:val="000000"/>
          <w:sz w:val="32"/>
          <w:szCs w:val="32"/>
          <w:lang w:eastAsia="en-GB"/>
        </w:rPr>
      </w:pPr>
    </w:p>
    <w:p w:rsidR="007405CC" w:rsidRDefault="007405CC" w:rsidP="007633C3">
      <w:pPr>
        <w:spacing w:after="0" w:line="240" w:lineRule="auto"/>
        <w:jc w:val="center"/>
        <w:rPr>
          <w:rFonts w:ascii="Arial" w:hAnsi="Arial" w:cs="Arial"/>
          <w:color w:val="000000"/>
          <w:sz w:val="32"/>
          <w:szCs w:val="32"/>
          <w:lang w:eastAsia="en-GB"/>
        </w:rPr>
      </w:pPr>
    </w:p>
    <w:p w:rsidR="007405CC" w:rsidRDefault="007405CC" w:rsidP="007633C3">
      <w:pPr>
        <w:spacing w:after="0" w:line="240" w:lineRule="auto"/>
        <w:jc w:val="center"/>
        <w:rPr>
          <w:rFonts w:ascii="Arial" w:hAnsi="Arial" w:cs="Arial"/>
          <w:color w:val="000000"/>
          <w:sz w:val="32"/>
          <w:szCs w:val="32"/>
          <w:lang w:eastAsia="en-GB"/>
        </w:rPr>
      </w:pPr>
    </w:p>
    <w:p w:rsidR="007405CC" w:rsidRDefault="007405CC" w:rsidP="004524FA">
      <w:pPr>
        <w:spacing w:after="0" w:line="240" w:lineRule="auto"/>
        <w:rPr>
          <w:rFonts w:ascii="Arial" w:hAnsi="Arial" w:cs="Arial"/>
          <w:color w:val="000000"/>
          <w:sz w:val="32"/>
          <w:szCs w:val="32"/>
          <w:lang w:eastAsia="en-GB"/>
        </w:rPr>
      </w:pPr>
    </w:p>
    <w:p w:rsidR="007405CC" w:rsidRDefault="007405CC" w:rsidP="007633C3">
      <w:pPr>
        <w:spacing w:after="0" w:line="240" w:lineRule="auto"/>
        <w:rPr>
          <w:rFonts w:ascii="Arial" w:hAnsi="Arial" w:cs="Arial"/>
          <w:b/>
          <w:bCs/>
          <w:color w:val="000000"/>
          <w:sz w:val="44"/>
          <w:szCs w:val="44"/>
          <w:lang w:eastAsia="en-GB"/>
        </w:rPr>
      </w:pPr>
      <w:r w:rsidRPr="007633C3">
        <w:rPr>
          <w:rFonts w:ascii="Arial" w:hAnsi="Arial" w:cs="Arial"/>
          <w:b/>
          <w:bCs/>
          <w:color w:val="000000"/>
          <w:sz w:val="44"/>
          <w:szCs w:val="44"/>
          <w:lang w:eastAsia="en-GB"/>
        </w:rPr>
        <w:tab/>
      </w:r>
    </w:p>
    <w:p w:rsidR="007405CC" w:rsidRDefault="007405CC" w:rsidP="007633C3">
      <w:pPr>
        <w:spacing w:after="0" w:line="240" w:lineRule="auto"/>
        <w:jc w:val="center"/>
        <w:rPr>
          <w:rFonts w:ascii="Times New Roman" w:hAnsi="Times New Roman"/>
          <w:sz w:val="24"/>
          <w:szCs w:val="24"/>
          <w:lang w:eastAsia="en-GB"/>
        </w:rPr>
      </w:pPr>
      <w:r>
        <w:rPr>
          <w:rFonts w:ascii="Arial" w:hAnsi="Arial" w:cs="Arial"/>
          <w:b/>
          <w:bCs/>
          <w:color w:val="000000"/>
          <w:sz w:val="44"/>
          <w:szCs w:val="44"/>
          <w:lang w:eastAsia="en-GB"/>
        </w:rPr>
        <w:t>Time Off in Lieu Policy</w:t>
      </w:r>
      <w:r w:rsidRPr="007633C3">
        <w:rPr>
          <w:rFonts w:ascii="Arial" w:hAnsi="Arial" w:cs="Arial"/>
          <w:color w:val="000000"/>
          <w:sz w:val="32"/>
          <w:szCs w:val="32"/>
          <w:lang w:eastAsia="en-GB"/>
        </w:rPr>
        <w:br/>
      </w:r>
      <w:r w:rsidRPr="007633C3">
        <w:rPr>
          <w:rFonts w:ascii="Arial" w:hAnsi="Arial" w:cs="Arial"/>
          <w:color w:val="000000"/>
          <w:sz w:val="32"/>
          <w:szCs w:val="32"/>
          <w:lang w:eastAsia="en-GB"/>
        </w:rPr>
        <w:br/>
      </w:r>
    </w:p>
    <w:p w:rsidR="007405CC" w:rsidRDefault="007405CC" w:rsidP="007633C3">
      <w:pPr>
        <w:spacing w:after="0" w:line="240" w:lineRule="auto"/>
        <w:jc w:val="center"/>
        <w:rPr>
          <w:rFonts w:ascii="Times New Roman" w:hAnsi="Times New Roman"/>
          <w:sz w:val="24"/>
          <w:szCs w:val="24"/>
          <w:lang w:eastAsia="en-GB"/>
        </w:rPr>
      </w:pPr>
    </w:p>
    <w:p w:rsidR="007405CC" w:rsidRPr="007633C3" w:rsidRDefault="007405CC" w:rsidP="007633C3">
      <w:pPr>
        <w:spacing w:after="0" w:line="240" w:lineRule="auto"/>
        <w:jc w:val="center"/>
        <w:rPr>
          <w:rFonts w:ascii="Times New Roman" w:hAnsi="Times New Roman"/>
          <w:sz w:val="24"/>
          <w:szCs w:val="24"/>
          <w:lang w:eastAsia="en-GB"/>
        </w:rPr>
      </w:pPr>
    </w:p>
    <w:p w:rsidR="007405CC" w:rsidRPr="007633C3" w:rsidRDefault="007405CC" w:rsidP="007633C3">
      <w:pPr>
        <w:spacing w:after="0" w:line="240" w:lineRule="auto"/>
        <w:rPr>
          <w:rFonts w:ascii="Times New Roman" w:hAnsi="Times New Roman"/>
          <w:sz w:val="24"/>
          <w:szCs w:val="24"/>
          <w:lang w:eastAsia="en-GB"/>
        </w:rPr>
      </w:pPr>
    </w:p>
    <w:p w:rsidR="007405CC" w:rsidRPr="00536CFB" w:rsidRDefault="007405CC" w:rsidP="004524FA">
      <w:pPr>
        <w:ind w:left="2880" w:right="3018"/>
        <w:rPr>
          <w:rFonts w:ascii="Arial MT" w:hAnsi="Arial MT"/>
          <w:sz w:val="32"/>
          <w:lang w:val="it-IT"/>
        </w:rPr>
      </w:pPr>
      <w:r w:rsidRPr="00536CFB">
        <w:rPr>
          <w:rFonts w:ascii="Arial MT" w:hAnsi="Arial MT"/>
          <w:sz w:val="32"/>
          <w:lang w:val="it-IT"/>
        </w:rPr>
        <w:t>Margaret</w:t>
      </w:r>
      <w:r w:rsidRPr="00536CFB">
        <w:rPr>
          <w:rFonts w:ascii="Arial MT" w:hAnsi="Arial MT"/>
          <w:spacing w:val="-1"/>
          <w:sz w:val="32"/>
          <w:lang w:val="it-IT"/>
        </w:rPr>
        <w:t xml:space="preserve"> </w:t>
      </w:r>
      <w:r w:rsidRPr="00536CFB">
        <w:rPr>
          <w:rFonts w:ascii="Arial MT" w:hAnsi="Arial MT"/>
          <w:sz w:val="32"/>
          <w:lang w:val="it-IT"/>
        </w:rPr>
        <w:t>Rude</w:t>
      </w:r>
      <w:r w:rsidRPr="00536CFB">
        <w:rPr>
          <w:rFonts w:ascii="Arial MT" w:hAnsi="Arial MT"/>
          <w:spacing w:val="-2"/>
          <w:sz w:val="32"/>
          <w:lang w:val="it-IT"/>
        </w:rPr>
        <w:t xml:space="preserve"> </w:t>
      </w:r>
      <w:r w:rsidRPr="00536CFB">
        <w:rPr>
          <w:rFonts w:ascii="Arial MT" w:hAnsi="Arial MT"/>
          <w:sz w:val="32"/>
          <w:lang w:val="it-IT"/>
        </w:rPr>
        <w:t>- CEO</w:t>
      </w:r>
    </w:p>
    <w:p w:rsidR="007405CC" w:rsidRPr="004D339F" w:rsidRDefault="007405CC" w:rsidP="004524FA">
      <w:pPr>
        <w:jc w:val="center"/>
        <w:rPr>
          <w:rFonts w:ascii="Arial MT" w:hAnsi="Arial MT"/>
          <w:spacing w:val="-86"/>
          <w:sz w:val="32"/>
          <w:lang w:val="it-IT"/>
        </w:rPr>
      </w:pPr>
      <w:r w:rsidRPr="004D339F">
        <w:rPr>
          <w:rFonts w:ascii="Arial MT" w:hAnsi="Arial MT"/>
          <w:sz w:val="32"/>
          <w:lang w:val="it-IT"/>
        </w:rPr>
        <w:t>Dr Elena Colangelo – Compliance Officer</w:t>
      </w:r>
    </w:p>
    <w:p w:rsidR="007405CC" w:rsidRDefault="007405CC" w:rsidP="004524FA">
      <w:pPr>
        <w:rPr>
          <w:rFonts w:ascii="Arial" w:hAnsi="Arial" w:cs="Arial"/>
          <w:lang w:val="it-IT"/>
        </w:rPr>
      </w:pPr>
    </w:p>
    <w:tbl>
      <w:tblPr>
        <w:tblW w:w="901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5"/>
        <w:gridCol w:w="3600"/>
        <w:gridCol w:w="1901"/>
        <w:gridCol w:w="2000"/>
      </w:tblGrid>
      <w:tr w:rsidR="007405CC" w:rsidTr="009D148A">
        <w:trPr>
          <w:trHeight w:val="415"/>
        </w:trPr>
        <w:tc>
          <w:tcPr>
            <w:tcW w:w="1515" w:type="dxa"/>
          </w:tcPr>
          <w:p w:rsidR="007405CC" w:rsidRDefault="007405CC" w:rsidP="009D148A">
            <w:pPr>
              <w:pStyle w:val="TableParagraph"/>
              <w:spacing w:line="210" w:lineRule="exact"/>
              <w:ind w:left="375" w:right="230" w:hanging="121"/>
              <w:jc w:val="center"/>
              <w:rPr>
                <w:rFonts w:ascii="Arial MT"/>
                <w:spacing w:val="-47"/>
                <w:sz w:val="18"/>
              </w:rPr>
            </w:pPr>
            <w:r>
              <w:rPr>
                <w:rFonts w:ascii="Arial MT" w:eastAsia="Times New Roman"/>
                <w:sz w:val="18"/>
              </w:rPr>
              <w:t>Review</w:t>
            </w:r>
          </w:p>
          <w:p w:rsidR="007405CC" w:rsidRDefault="007405CC" w:rsidP="009D148A">
            <w:pPr>
              <w:pStyle w:val="TableParagraph"/>
              <w:spacing w:line="210" w:lineRule="exact"/>
              <w:ind w:left="375" w:right="230" w:hanging="121"/>
              <w:jc w:val="center"/>
              <w:rPr>
                <w:rFonts w:ascii="Arial MT" w:eastAsia="Times New Roman"/>
                <w:sz w:val="18"/>
              </w:rPr>
            </w:pPr>
            <w:r>
              <w:rPr>
                <w:rFonts w:ascii="Arial MT" w:eastAsia="Times New Roman"/>
                <w:sz w:val="18"/>
              </w:rPr>
              <w:t>date</w:t>
            </w:r>
          </w:p>
        </w:tc>
        <w:tc>
          <w:tcPr>
            <w:tcW w:w="3600" w:type="dxa"/>
          </w:tcPr>
          <w:p w:rsidR="007405CC" w:rsidRDefault="007405CC" w:rsidP="009D148A">
            <w:pPr>
              <w:pStyle w:val="TableParagraph"/>
              <w:spacing w:before="1"/>
              <w:ind w:left="1181"/>
              <w:rPr>
                <w:rFonts w:ascii="Arial MT" w:eastAsia="Times New Roman"/>
                <w:sz w:val="18"/>
              </w:rPr>
            </w:pPr>
            <w:r>
              <w:rPr>
                <w:rFonts w:ascii="Arial MT" w:eastAsia="Times New Roman"/>
                <w:sz w:val="18"/>
              </w:rPr>
              <w:t>Changes</w:t>
            </w:r>
            <w:r>
              <w:rPr>
                <w:rFonts w:ascii="Arial MT" w:eastAsia="Times New Roman"/>
                <w:spacing w:val="-1"/>
                <w:sz w:val="18"/>
              </w:rPr>
              <w:t xml:space="preserve"> </w:t>
            </w:r>
            <w:r>
              <w:rPr>
                <w:rFonts w:ascii="Arial MT" w:eastAsia="Times New Roman"/>
                <w:sz w:val="18"/>
              </w:rPr>
              <w:t>made</w:t>
            </w:r>
          </w:p>
        </w:tc>
        <w:tc>
          <w:tcPr>
            <w:tcW w:w="1901" w:type="dxa"/>
          </w:tcPr>
          <w:p w:rsidR="007405CC" w:rsidRDefault="007405CC" w:rsidP="00C122C2">
            <w:pPr>
              <w:pStyle w:val="TableParagraph"/>
              <w:spacing w:before="1"/>
              <w:ind w:right="616"/>
              <w:jc w:val="center"/>
              <w:rPr>
                <w:rFonts w:ascii="Arial MT" w:eastAsia="Times New Roman"/>
                <w:sz w:val="18"/>
              </w:rPr>
            </w:pPr>
            <w:r>
              <w:rPr>
                <w:rFonts w:ascii="Arial MT" w:eastAsia="Times New Roman"/>
                <w:sz w:val="18"/>
              </w:rPr>
              <w:t>Reviewed</w:t>
            </w:r>
            <w:r>
              <w:rPr>
                <w:rFonts w:ascii="Arial MT" w:eastAsia="Times New Roman"/>
                <w:spacing w:val="-5"/>
                <w:sz w:val="18"/>
              </w:rPr>
              <w:t xml:space="preserve"> </w:t>
            </w:r>
            <w:r>
              <w:rPr>
                <w:rFonts w:ascii="Arial MT" w:eastAsia="Times New Roman"/>
                <w:sz w:val="18"/>
              </w:rPr>
              <w:t>by</w:t>
            </w:r>
          </w:p>
        </w:tc>
        <w:tc>
          <w:tcPr>
            <w:tcW w:w="2000" w:type="dxa"/>
          </w:tcPr>
          <w:p w:rsidR="007405CC" w:rsidRDefault="007405CC" w:rsidP="009D148A">
            <w:pPr>
              <w:pStyle w:val="TableParagraph"/>
              <w:spacing w:before="1"/>
              <w:ind w:left="251"/>
              <w:rPr>
                <w:rFonts w:ascii="Arial MT" w:eastAsia="Times New Roman"/>
                <w:sz w:val="18"/>
              </w:rPr>
            </w:pPr>
            <w:r>
              <w:rPr>
                <w:rFonts w:ascii="Arial MT" w:eastAsia="Times New Roman"/>
                <w:sz w:val="18"/>
              </w:rPr>
              <w:t>Information</w:t>
            </w:r>
            <w:r>
              <w:rPr>
                <w:rFonts w:ascii="Arial MT" w:eastAsia="Times New Roman"/>
                <w:spacing w:val="-3"/>
                <w:sz w:val="18"/>
              </w:rPr>
              <w:t xml:space="preserve"> </w:t>
            </w:r>
            <w:r>
              <w:rPr>
                <w:rFonts w:ascii="Arial MT" w:eastAsia="Times New Roman"/>
                <w:sz w:val="18"/>
              </w:rPr>
              <w:t>shared</w:t>
            </w:r>
          </w:p>
        </w:tc>
      </w:tr>
      <w:tr w:rsidR="007405CC" w:rsidTr="009D148A">
        <w:trPr>
          <w:trHeight w:val="3281"/>
        </w:trPr>
        <w:tc>
          <w:tcPr>
            <w:tcW w:w="1515" w:type="dxa"/>
          </w:tcPr>
          <w:p w:rsidR="007405CC" w:rsidRPr="00AB26FA" w:rsidRDefault="007405CC" w:rsidP="009D148A">
            <w:pPr>
              <w:pStyle w:val="TableParagraph"/>
              <w:spacing w:line="237" w:lineRule="auto"/>
              <w:ind w:left="350" w:right="245" w:hanging="81"/>
              <w:jc w:val="center"/>
              <w:rPr>
                <w:rFonts w:ascii="Arial" w:hAnsi="Arial" w:cs="Arial"/>
                <w:sz w:val="18"/>
                <w:szCs w:val="18"/>
              </w:rPr>
            </w:pPr>
            <w:r w:rsidRPr="00AB26FA">
              <w:rPr>
                <w:rFonts w:ascii="Arial" w:hAnsi="Arial" w:cs="Arial"/>
                <w:sz w:val="18"/>
                <w:szCs w:val="18"/>
              </w:rPr>
              <w:t>Sept 2025</w:t>
            </w:r>
          </w:p>
        </w:tc>
        <w:tc>
          <w:tcPr>
            <w:tcW w:w="3600" w:type="dxa"/>
          </w:tcPr>
          <w:p w:rsidR="007405CC" w:rsidRPr="00AB26FA" w:rsidRDefault="007405CC" w:rsidP="00AB26FA">
            <w:pPr>
              <w:numPr>
                <w:ilvl w:val="0"/>
                <w:numId w:val="11"/>
              </w:numPr>
              <w:spacing w:line="278" w:lineRule="auto"/>
              <w:rPr>
                <w:rFonts w:ascii="Arial" w:hAnsi="Arial" w:cs="Arial"/>
                <w:sz w:val="18"/>
                <w:szCs w:val="18"/>
              </w:rPr>
            </w:pPr>
            <w:r w:rsidRPr="00AB26FA">
              <w:rPr>
                <w:rFonts w:ascii="Arial" w:hAnsi="Arial" w:cs="Arial"/>
                <w:sz w:val="18"/>
                <w:szCs w:val="18"/>
              </w:rPr>
              <w:t xml:space="preserve">TOIL can be banked for the Summer Shutdown of the </w:t>
            </w:r>
            <w:r w:rsidRPr="00AB26FA">
              <w:rPr>
                <w:rFonts w:ascii="Arial" w:hAnsi="Arial" w:cs="Arial"/>
                <w:sz w:val="18"/>
                <w:szCs w:val="18"/>
                <w:highlight w:val="yellow"/>
              </w:rPr>
              <w:t>current academic year</w:t>
            </w:r>
            <w:r w:rsidRPr="00AB26FA">
              <w:rPr>
                <w:rFonts w:ascii="Arial" w:hAnsi="Arial" w:cs="Arial"/>
                <w:sz w:val="18"/>
                <w:szCs w:val="18"/>
              </w:rPr>
              <w:t xml:space="preserve"> instead of specific dates</w:t>
            </w:r>
            <w:r>
              <w:rPr>
                <w:rFonts w:ascii="Arial" w:hAnsi="Arial" w:cs="Arial"/>
                <w:sz w:val="18"/>
                <w:szCs w:val="18"/>
              </w:rPr>
              <w:t xml:space="preserve"> (p2)</w:t>
            </w:r>
          </w:p>
          <w:p w:rsidR="007405CC" w:rsidRPr="00AB26FA" w:rsidRDefault="007405CC" w:rsidP="00AB26FA">
            <w:pPr>
              <w:numPr>
                <w:ilvl w:val="0"/>
                <w:numId w:val="11"/>
              </w:numPr>
              <w:spacing w:line="278" w:lineRule="auto"/>
              <w:rPr>
                <w:rFonts w:ascii="Arial" w:hAnsi="Arial" w:cs="Arial"/>
                <w:sz w:val="18"/>
                <w:szCs w:val="18"/>
              </w:rPr>
            </w:pPr>
            <w:r w:rsidRPr="00AB26FA">
              <w:rPr>
                <w:rFonts w:ascii="Arial" w:hAnsi="Arial" w:cs="Arial"/>
                <w:sz w:val="18"/>
                <w:szCs w:val="18"/>
              </w:rPr>
              <w:t xml:space="preserve">Employees must request TOIL </w:t>
            </w:r>
            <w:r w:rsidRPr="00AB26FA">
              <w:rPr>
                <w:rFonts w:ascii="Arial" w:hAnsi="Arial" w:cs="Arial"/>
                <w:sz w:val="18"/>
                <w:szCs w:val="18"/>
                <w:highlight w:val="yellow"/>
              </w:rPr>
              <w:t>via Bright HR</w:t>
            </w:r>
            <w:r w:rsidRPr="00AB26FA">
              <w:rPr>
                <w:rFonts w:ascii="Arial" w:hAnsi="Arial" w:cs="Arial"/>
                <w:sz w:val="18"/>
                <w:szCs w:val="18"/>
              </w:rPr>
              <w:t xml:space="preserve"> and obtain approval from their line manager (p2)</w:t>
            </w:r>
          </w:p>
          <w:p w:rsidR="007405CC" w:rsidRPr="00AB26FA" w:rsidRDefault="007405CC" w:rsidP="00AB26FA">
            <w:pPr>
              <w:numPr>
                <w:ilvl w:val="0"/>
                <w:numId w:val="11"/>
              </w:numPr>
              <w:spacing w:line="278" w:lineRule="auto"/>
              <w:rPr>
                <w:rFonts w:ascii="Arial" w:hAnsi="Arial" w:cs="Arial"/>
                <w:sz w:val="18"/>
                <w:szCs w:val="18"/>
              </w:rPr>
            </w:pPr>
            <w:r w:rsidRPr="00AB26FA">
              <w:rPr>
                <w:rFonts w:ascii="Arial" w:hAnsi="Arial" w:cs="Arial"/>
                <w:sz w:val="18"/>
                <w:szCs w:val="18"/>
              </w:rPr>
              <w:t>TOIL absence must be requested at least two weeks in advance (removed, p2)</w:t>
            </w:r>
          </w:p>
        </w:tc>
        <w:tc>
          <w:tcPr>
            <w:tcW w:w="1901" w:type="dxa"/>
          </w:tcPr>
          <w:p w:rsidR="007405CC" w:rsidRDefault="007405CC" w:rsidP="009D148A">
            <w:pPr>
              <w:pStyle w:val="TableParagraph"/>
              <w:spacing w:line="203" w:lineRule="exact"/>
              <w:ind w:left="633" w:right="615"/>
              <w:jc w:val="center"/>
              <w:rPr>
                <w:rFonts w:ascii="Arial MT"/>
                <w:sz w:val="18"/>
              </w:rPr>
            </w:pPr>
            <w:r>
              <w:rPr>
                <w:rFonts w:ascii="Arial MT" w:eastAsia="Times New Roman"/>
                <w:sz w:val="18"/>
              </w:rPr>
              <w:t>EC</w:t>
            </w:r>
          </w:p>
        </w:tc>
        <w:tc>
          <w:tcPr>
            <w:tcW w:w="2000" w:type="dxa"/>
          </w:tcPr>
          <w:p w:rsidR="007405CC" w:rsidRDefault="007405CC" w:rsidP="00AB26FA">
            <w:pPr>
              <w:pStyle w:val="TableParagraph"/>
              <w:spacing w:line="237" w:lineRule="auto"/>
              <w:ind w:left="111" w:right="93" w:firstLine="15"/>
              <w:jc w:val="center"/>
              <w:rPr>
                <w:rFonts w:ascii="Arial MT"/>
                <w:sz w:val="18"/>
              </w:rPr>
            </w:pPr>
            <w:r>
              <w:rPr>
                <w:rFonts w:ascii="Arial MT" w:eastAsia="Times New Roman"/>
                <w:sz w:val="18"/>
              </w:rPr>
              <w:t>Bright HR</w:t>
            </w:r>
          </w:p>
        </w:tc>
      </w:tr>
      <w:tr w:rsidR="007405CC" w:rsidTr="009D148A">
        <w:trPr>
          <w:trHeight w:val="415"/>
        </w:trPr>
        <w:tc>
          <w:tcPr>
            <w:tcW w:w="1515" w:type="dxa"/>
          </w:tcPr>
          <w:p w:rsidR="007405CC" w:rsidRDefault="007405CC" w:rsidP="009D148A">
            <w:pPr>
              <w:pStyle w:val="TableParagraph"/>
              <w:spacing w:line="206" w:lineRule="exact"/>
              <w:ind w:left="350" w:right="245" w:hanging="81"/>
              <w:jc w:val="center"/>
              <w:rPr>
                <w:rFonts w:ascii="Arial MT"/>
                <w:sz w:val="18"/>
              </w:rPr>
            </w:pPr>
          </w:p>
        </w:tc>
        <w:tc>
          <w:tcPr>
            <w:tcW w:w="3600" w:type="dxa"/>
          </w:tcPr>
          <w:p w:rsidR="007405CC" w:rsidRPr="00511F0C" w:rsidRDefault="007405CC" w:rsidP="00536CFB">
            <w:pPr>
              <w:pStyle w:val="TableParagraph"/>
              <w:ind w:left="105" w:right="144"/>
              <w:rPr>
                <w:rFonts w:ascii="Arial" w:hAnsi="Arial" w:cs="Arial"/>
                <w:sz w:val="20"/>
                <w:szCs w:val="20"/>
              </w:rPr>
            </w:pPr>
          </w:p>
        </w:tc>
        <w:tc>
          <w:tcPr>
            <w:tcW w:w="1901" w:type="dxa"/>
          </w:tcPr>
          <w:p w:rsidR="007405CC" w:rsidRPr="00511F0C" w:rsidRDefault="007405CC" w:rsidP="00511F0C">
            <w:pPr>
              <w:pStyle w:val="TableParagraph"/>
              <w:jc w:val="center"/>
              <w:rPr>
                <w:rFonts w:ascii="Arial" w:hAnsi="Arial" w:cs="Arial"/>
                <w:sz w:val="20"/>
                <w:szCs w:val="20"/>
              </w:rPr>
            </w:pPr>
          </w:p>
        </w:tc>
        <w:tc>
          <w:tcPr>
            <w:tcW w:w="2000" w:type="dxa"/>
          </w:tcPr>
          <w:p w:rsidR="007405CC" w:rsidRPr="00511F0C" w:rsidRDefault="007405CC" w:rsidP="009D148A">
            <w:pPr>
              <w:pStyle w:val="TableParagraph"/>
              <w:rPr>
                <w:rFonts w:ascii="Arial" w:hAnsi="Arial" w:cs="Arial"/>
                <w:sz w:val="20"/>
                <w:szCs w:val="20"/>
              </w:rPr>
            </w:pPr>
          </w:p>
        </w:tc>
      </w:tr>
    </w:tbl>
    <w:p w:rsidR="007405CC" w:rsidRPr="00511F0C" w:rsidRDefault="007405CC" w:rsidP="004524FA">
      <w:pPr>
        <w:rPr>
          <w:rFonts w:ascii="Arial" w:hAnsi="Arial" w:cs="Arial"/>
        </w:rPr>
      </w:pPr>
    </w:p>
    <w:p w:rsidR="007405CC" w:rsidRDefault="007405CC" w:rsidP="004524FA">
      <w:pPr>
        <w:rPr>
          <w:rFonts w:ascii="Arial" w:hAnsi="Arial" w:cs="Arial"/>
        </w:rPr>
      </w:pPr>
    </w:p>
    <w:p w:rsidR="007405CC" w:rsidRDefault="007405CC" w:rsidP="004524FA">
      <w:pPr>
        <w:rPr>
          <w:rFonts w:ascii="Arial" w:hAnsi="Arial" w:cs="Arial"/>
        </w:rPr>
      </w:pPr>
    </w:p>
    <w:p w:rsidR="007405CC" w:rsidRPr="00536CFB" w:rsidRDefault="007405CC" w:rsidP="00536CFB">
      <w:pPr>
        <w:rPr>
          <w:sz w:val="24"/>
          <w:szCs w:val="24"/>
        </w:rPr>
      </w:pPr>
      <w:r w:rsidRPr="00536CFB">
        <w:rPr>
          <w:b/>
          <w:bCs/>
          <w:sz w:val="24"/>
          <w:szCs w:val="24"/>
        </w:rPr>
        <w:t>1. Purpose</w:t>
      </w:r>
      <w:r w:rsidRPr="00536CFB">
        <w:rPr>
          <w:b/>
          <w:bCs/>
          <w:sz w:val="24"/>
          <w:szCs w:val="24"/>
        </w:rPr>
        <w:br/>
      </w:r>
      <w:r w:rsidRPr="00536CFB">
        <w:rPr>
          <w:sz w:val="24"/>
          <w:szCs w:val="24"/>
        </w:rPr>
        <w:t>This policy outlines the rules and procedures for employees to accrue and take Time Off in Lieu (TOIL) for additional hours worked beyond their contracted hours. It ensures fairness, consistency, and compliance with working time regulations.</w:t>
      </w:r>
    </w:p>
    <w:p w:rsidR="007405CC" w:rsidRPr="00536CFB" w:rsidRDefault="007405CC" w:rsidP="00536CFB">
      <w:pPr>
        <w:rPr>
          <w:sz w:val="24"/>
          <w:szCs w:val="24"/>
        </w:rPr>
      </w:pPr>
      <w:r w:rsidRPr="00536CFB">
        <w:rPr>
          <w:b/>
          <w:bCs/>
          <w:sz w:val="24"/>
          <w:szCs w:val="24"/>
        </w:rPr>
        <w:t>2. Scope</w:t>
      </w:r>
      <w:r w:rsidRPr="00536CFB">
        <w:rPr>
          <w:b/>
          <w:bCs/>
          <w:sz w:val="24"/>
          <w:szCs w:val="24"/>
        </w:rPr>
        <w:br/>
      </w:r>
      <w:r w:rsidRPr="00536CFB">
        <w:rPr>
          <w:sz w:val="24"/>
          <w:szCs w:val="24"/>
        </w:rPr>
        <w:t xml:space="preserve">This policy applies to all employees of </w:t>
      </w:r>
      <w:r>
        <w:rPr>
          <w:sz w:val="24"/>
          <w:szCs w:val="24"/>
        </w:rPr>
        <w:t>Positive Progress Tuition</w:t>
      </w:r>
      <w:r w:rsidRPr="00536CFB">
        <w:rPr>
          <w:sz w:val="24"/>
          <w:szCs w:val="24"/>
        </w:rPr>
        <w:t xml:space="preserve"> unless otherwise stated in individual employment contracts.</w:t>
      </w:r>
    </w:p>
    <w:p w:rsidR="007405CC" w:rsidRPr="00536CFB" w:rsidRDefault="007405CC" w:rsidP="00536CFB">
      <w:pPr>
        <w:rPr>
          <w:sz w:val="24"/>
          <w:szCs w:val="24"/>
        </w:rPr>
      </w:pPr>
      <w:r w:rsidRPr="00536CFB">
        <w:rPr>
          <w:b/>
          <w:bCs/>
          <w:sz w:val="24"/>
          <w:szCs w:val="24"/>
        </w:rPr>
        <w:t>3. Eligibility</w:t>
      </w:r>
      <w:r w:rsidRPr="00536CFB">
        <w:rPr>
          <w:b/>
          <w:bCs/>
          <w:sz w:val="24"/>
          <w:szCs w:val="24"/>
        </w:rPr>
        <w:br/>
      </w:r>
      <w:r w:rsidRPr="00536CFB">
        <w:rPr>
          <w:sz w:val="24"/>
          <w:szCs w:val="24"/>
        </w:rPr>
        <w:t>Employees may accrue TOIL when required to work additional hours beyond their normal contracted hours, subject to prior approval by their line manager.</w:t>
      </w:r>
    </w:p>
    <w:p w:rsidR="007405CC" w:rsidRPr="00536CFB" w:rsidRDefault="007405CC" w:rsidP="00536CFB">
      <w:pPr>
        <w:rPr>
          <w:b/>
          <w:bCs/>
          <w:sz w:val="24"/>
          <w:szCs w:val="24"/>
        </w:rPr>
      </w:pPr>
      <w:r w:rsidRPr="00536CFB">
        <w:rPr>
          <w:b/>
          <w:bCs/>
          <w:sz w:val="24"/>
          <w:szCs w:val="24"/>
        </w:rPr>
        <w:t>4. Accrual of TOIL</w:t>
      </w:r>
    </w:p>
    <w:p w:rsidR="007405CC" w:rsidRPr="00536CFB" w:rsidRDefault="007405CC" w:rsidP="00536CFB">
      <w:pPr>
        <w:numPr>
          <w:ilvl w:val="0"/>
          <w:numId w:val="10"/>
        </w:numPr>
        <w:spacing w:line="278" w:lineRule="auto"/>
        <w:rPr>
          <w:sz w:val="24"/>
          <w:szCs w:val="24"/>
        </w:rPr>
      </w:pPr>
      <w:r w:rsidRPr="00536CFB">
        <w:rPr>
          <w:sz w:val="24"/>
          <w:szCs w:val="24"/>
        </w:rPr>
        <w:t>TOIL must be pre-approved by a line manager before additional hours are worked, unless there is an emergency safeguarding situation (see Appendix One)</w:t>
      </w:r>
    </w:p>
    <w:p w:rsidR="007405CC" w:rsidRPr="00536CFB" w:rsidRDefault="007405CC" w:rsidP="00536CFB">
      <w:pPr>
        <w:numPr>
          <w:ilvl w:val="0"/>
          <w:numId w:val="10"/>
        </w:numPr>
        <w:spacing w:line="278" w:lineRule="auto"/>
        <w:rPr>
          <w:sz w:val="24"/>
          <w:szCs w:val="24"/>
        </w:rPr>
      </w:pPr>
      <w:r w:rsidRPr="00536CFB">
        <w:rPr>
          <w:sz w:val="24"/>
          <w:szCs w:val="24"/>
        </w:rPr>
        <w:t>TOIL will be accrued at a one-to-one rate (e.g., one hour worked = one hour TOIL), unless otherwise agre</w:t>
      </w:r>
      <w:r>
        <w:rPr>
          <w:sz w:val="24"/>
          <w:szCs w:val="24"/>
        </w:rPr>
        <w:t>ed in exceptional circumstances</w:t>
      </w:r>
    </w:p>
    <w:p w:rsidR="007405CC" w:rsidRPr="00536CFB" w:rsidRDefault="007405CC" w:rsidP="00536CFB">
      <w:pPr>
        <w:numPr>
          <w:ilvl w:val="0"/>
          <w:numId w:val="10"/>
        </w:numPr>
        <w:spacing w:line="278" w:lineRule="auto"/>
        <w:rPr>
          <w:sz w:val="24"/>
          <w:szCs w:val="24"/>
        </w:rPr>
      </w:pPr>
      <w:r w:rsidRPr="00536CFB">
        <w:rPr>
          <w:sz w:val="24"/>
          <w:szCs w:val="24"/>
        </w:rPr>
        <w:t>TOIL will not be accrued for voluntary additional wo</w:t>
      </w:r>
      <w:r>
        <w:rPr>
          <w:sz w:val="24"/>
          <w:szCs w:val="24"/>
        </w:rPr>
        <w:t>rk unless explicitly authorised</w:t>
      </w:r>
    </w:p>
    <w:p w:rsidR="007405CC" w:rsidRPr="00536CFB" w:rsidRDefault="007405CC" w:rsidP="00536CFB">
      <w:pPr>
        <w:numPr>
          <w:ilvl w:val="0"/>
          <w:numId w:val="10"/>
        </w:numPr>
        <w:spacing w:line="278" w:lineRule="auto"/>
        <w:rPr>
          <w:sz w:val="24"/>
          <w:szCs w:val="24"/>
        </w:rPr>
      </w:pPr>
      <w:r w:rsidRPr="00536CFB">
        <w:rPr>
          <w:sz w:val="24"/>
          <w:szCs w:val="24"/>
        </w:rPr>
        <w:t>TOIL will not be paid out as additional salary unless exceptional circumstances apply and are appro</w:t>
      </w:r>
      <w:r>
        <w:rPr>
          <w:sz w:val="24"/>
          <w:szCs w:val="24"/>
        </w:rPr>
        <w:t>ved by senior management</w:t>
      </w:r>
    </w:p>
    <w:p w:rsidR="007405CC" w:rsidRPr="00536CFB" w:rsidRDefault="007405CC" w:rsidP="00536CFB">
      <w:pPr>
        <w:rPr>
          <w:b/>
          <w:bCs/>
          <w:sz w:val="24"/>
          <w:szCs w:val="24"/>
        </w:rPr>
      </w:pPr>
      <w:r w:rsidRPr="00536CFB">
        <w:rPr>
          <w:b/>
          <w:bCs/>
          <w:sz w:val="24"/>
          <w:szCs w:val="24"/>
        </w:rPr>
        <w:t>5. Emergency Safeguarding situations</w:t>
      </w:r>
    </w:p>
    <w:p w:rsidR="007405CC" w:rsidRPr="00536CFB" w:rsidRDefault="007405CC" w:rsidP="00536CFB">
      <w:pPr>
        <w:pStyle w:val="ListParagraph"/>
        <w:numPr>
          <w:ilvl w:val="0"/>
          <w:numId w:val="21"/>
        </w:numPr>
        <w:spacing w:line="278" w:lineRule="auto"/>
        <w:rPr>
          <w:sz w:val="24"/>
          <w:szCs w:val="24"/>
        </w:rPr>
      </w:pPr>
      <w:r w:rsidRPr="00536CFB">
        <w:rPr>
          <w:sz w:val="24"/>
          <w:szCs w:val="24"/>
        </w:rPr>
        <w:t>Where staff have to remain in the centre due to an emergency safeguarding situation TOIL will automatically be given</w:t>
      </w:r>
    </w:p>
    <w:p w:rsidR="007405CC" w:rsidRPr="00536CFB" w:rsidRDefault="007405CC" w:rsidP="00536CFB">
      <w:pPr>
        <w:pStyle w:val="ListParagraph"/>
        <w:numPr>
          <w:ilvl w:val="0"/>
          <w:numId w:val="21"/>
        </w:numPr>
        <w:spacing w:line="278" w:lineRule="auto"/>
        <w:rPr>
          <w:sz w:val="24"/>
          <w:szCs w:val="24"/>
        </w:rPr>
      </w:pPr>
      <w:r w:rsidRPr="00536CFB">
        <w:rPr>
          <w:sz w:val="24"/>
          <w:szCs w:val="24"/>
        </w:rPr>
        <w:t>Staff will also be offered follow up support and guidance should this happen</w:t>
      </w:r>
    </w:p>
    <w:p w:rsidR="007405CC" w:rsidRPr="00536CFB" w:rsidRDefault="007405CC" w:rsidP="00536CFB">
      <w:pPr>
        <w:rPr>
          <w:b/>
          <w:bCs/>
          <w:sz w:val="24"/>
          <w:szCs w:val="24"/>
        </w:rPr>
      </w:pPr>
      <w:r w:rsidRPr="00536CFB">
        <w:rPr>
          <w:b/>
          <w:bCs/>
          <w:sz w:val="24"/>
          <w:szCs w:val="24"/>
        </w:rPr>
        <w:t>6. Taking TOIL</w:t>
      </w:r>
    </w:p>
    <w:p w:rsidR="007405CC" w:rsidRPr="00536CFB" w:rsidRDefault="007405CC" w:rsidP="00AB26FA">
      <w:pPr>
        <w:numPr>
          <w:ilvl w:val="0"/>
          <w:numId w:val="22"/>
        </w:numPr>
        <w:spacing w:line="278" w:lineRule="auto"/>
        <w:rPr>
          <w:sz w:val="24"/>
          <w:szCs w:val="24"/>
        </w:rPr>
      </w:pPr>
      <w:r w:rsidRPr="00536CFB">
        <w:rPr>
          <w:sz w:val="24"/>
          <w:szCs w:val="24"/>
        </w:rPr>
        <w:t xml:space="preserve">TOIL </w:t>
      </w:r>
      <w:r>
        <w:rPr>
          <w:sz w:val="24"/>
          <w:szCs w:val="24"/>
        </w:rPr>
        <w:t xml:space="preserve">can be banked </w:t>
      </w:r>
      <w:r w:rsidRPr="00536CFB">
        <w:rPr>
          <w:sz w:val="24"/>
          <w:szCs w:val="24"/>
        </w:rPr>
        <w:t xml:space="preserve">for the </w:t>
      </w:r>
      <w:r>
        <w:rPr>
          <w:sz w:val="24"/>
          <w:szCs w:val="24"/>
        </w:rPr>
        <w:t>Summer</w:t>
      </w:r>
      <w:r w:rsidRPr="00536CFB">
        <w:rPr>
          <w:sz w:val="24"/>
          <w:szCs w:val="24"/>
        </w:rPr>
        <w:t xml:space="preserve"> Shutdown</w:t>
      </w:r>
      <w:r>
        <w:rPr>
          <w:sz w:val="24"/>
          <w:szCs w:val="24"/>
        </w:rPr>
        <w:t xml:space="preserve"> of the current academic year</w:t>
      </w:r>
    </w:p>
    <w:p w:rsidR="007405CC" w:rsidRPr="00536CFB" w:rsidRDefault="007405CC" w:rsidP="00AB26FA">
      <w:pPr>
        <w:numPr>
          <w:ilvl w:val="0"/>
          <w:numId w:val="23"/>
        </w:numPr>
        <w:spacing w:line="278" w:lineRule="auto"/>
        <w:rPr>
          <w:sz w:val="24"/>
          <w:szCs w:val="24"/>
        </w:rPr>
      </w:pPr>
      <w:r w:rsidRPr="00536CFB">
        <w:rPr>
          <w:sz w:val="24"/>
          <w:szCs w:val="24"/>
        </w:rPr>
        <w:t xml:space="preserve">Employees must request TOIL via </w:t>
      </w:r>
      <w:r>
        <w:rPr>
          <w:sz w:val="24"/>
          <w:szCs w:val="24"/>
        </w:rPr>
        <w:t>Bright HR</w:t>
      </w:r>
      <w:r w:rsidRPr="00536CFB">
        <w:rPr>
          <w:sz w:val="24"/>
          <w:szCs w:val="24"/>
        </w:rPr>
        <w:t xml:space="preserve"> and obtain a</w:t>
      </w:r>
      <w:r>
        <w:rPr>
          <w:sz w:val="24"/>
          <w:szCs w:val="24"/>
        </w:rPr>
        <w:t>pproval from their line manager</w:t>
      </w:r>
    </w:p>
    <w:p w:rsidR="007405CC" w:rsidRPr="00536CFB" w:rsidRDefault="007405CC" w:rsidP="00AB26FA">
      <w:pPr>
        <w:numPr>
          <w:ilvl w:val="0"/>
          <w:numId w:val="24"/>
        </w:numPr>
        <w:spacing w:line="278" w:lineRule="auto"/>
        <w:rPr>
          <w:sz w:val="24"/>
          <w:szCs w:val="24"/>
        </w:rPr>
      </w:pPr>
      <w:r w:rsidRPr="00536CFB">
        <w:rPr>
          <w:sz w:val="24"/>
          <w:szCs w:val="24"/>
        </w:rPr>
        <w:t>As with holidays, staff must not book activities before TOIL has been agreed</w:t>
      </w:r>
    </w:p>
    <w:p w:rsidR="007405CC" w:rsidRPr="00536CFB" w:rsidRDefault="007405CC" w:rsidP="00AB26FA">
      <w:pPr>
        <w:numPr>
          <w:ilvl w:val="0"/>
          <w:numId w:val="25"/>
        </w:numPr>
        <w:spacing w:line="278" w:lineRule="auto"/>
        <w:rPr>
          <w:sz w:val="24"/>
          <w:szCs w:val="24"/>
        </w:rPr>
      </w:pPr>
      <w:r w:rsidRPr="00536CFB">
        <w:rPr>
          <w:sz w:val="24"/>
          <w:szCs w:val="24"/>
        </w:rPr>
        <w:t>TOIL cannot be used to extend annual leave without prior agreement.</w:t>
      </w:r>
    </w:p>
    <w:p w:rsidR="007405CC" w:rsidRDefault="007405CC" w:rsidP="00AB26FA">
      <w:pPr>
        <w:numPr>
          <w:ilvl w:val="0"/>
          <w:numId w:val="26"/>
        </w:numPr>
        <w:spacing w:line="278" w:lineRule="auto"/>
        <w:rPr>
          <w:sz w:val="24"/>
          <w:szCs w:val="24"/>
        </w:rPr>
      </w:pPr>
      <w:r w:rsidRPr="00536CFB">
        <w:rPr>
          <w:sz w:val="24"/>
          <w:szCs w:val="24"/>
        </w:rPr>
        <w:t>TOIL may be refused if it would negatively impact business operations.</w:t>
      </w:r>
    </w:p>
    <w:p w:rsidR="007405CC" w:rsidRDefault="007405CC" w:rsidP="00AB26FA">
      <w:pPr>
        <w:spacing w:line="278" w:lineRule="auto"/>
        <w:ind w:left="360"/>
        <w:rPr>
          <w:sz w:val="24"/>
          <w:szCs w:val="24"/>
        </w:rPr>
      </w:pPr>
    </w:p>
    <w:p w:rsidR="007405CC" w:rsidRPr="00536CFB" w:rsidRDefault="007405CC" w:rsidP="00AB26FA">
      <w:pPr>
        <w:spacing w:line="278" w:lineRule="auto"/>
        <w:ind w:left="360"/>
        <w:rPr>
          <w:sz w:val="24"/>
          <w:szCs w:val="24"/>
        </w:rPr>
      </w:pPr>
    </w:p>
    <w:p w:rsidR="007405CC" w:rsidRPr="00536CFB" w:rsidRDefault="007405CC" w:rsidP="00536CFB">
      <w:pPr>
        <w:rPr>
          <w:b/>
          <w:bCs/>
          <w:sz w:val="24"/>
          <w:szCs w:val="24"/>
        </w:rPr>
      </w:pPr>
      <w:r w:rsidRPr="00536CFB">
        <w:rPr>
          <w:b/>
          <w:bCs/>
          <w:sz w:val="24"/>
          <w:szCs w:val="24"/>
        </w:rPr>
        <w:t>6. Recording TOIL</w:t>
      </w:r>
    </w:p>
    <w:p w:rsidR="007405CC" w:rsidRPr="00536CFB" w:rsidRDefault="007405CC" w:rsidP="00536CFB">
      <w:pPr>
        <w:numPr>
          <w:ilvl w:val="0"/>
          <w:numId w:val="12"/>
        </w:numPr>
        <w:spacing w:line="278" w:lineRule="auto"/>
        <w:rPr>
          <w:sz w:val="24"/>
          <w:szCs w:val="24"/>
        </w:rPr>
      </w:pPr>
      <w:r w:rsidRPr="00536CFB">
        <w:rPr>
          <w:sz w:val="24"/>
          <w:szCs w:val="24"/>
        </w:rPr>
        <w:t>Employees must submit a record of additional hours worked and TOIL accrued using BRIGHT</w:t>
      </w:r>
      <w:r>
        <w:rPr>
          <w:sz w:val="24"/>
          <w:szCs w:val="24"/>
        </w:rPr>
        <w:t xml:space="preserve"> </w:t>
      </w:r>
      <w:r w:rsidRPr="00536CFB">
        <w:rPr>
          <w:sz w:val="24"/>
          <w:szCs w:val="24"/>
        </w:rPr>
        <w:t>HR for authorisation within one week of accruing the TOIL.</w:t>
      </w:r>
    </w:p>
    <w:p w:rsidR="007405CC" w:rsidRPr="00536CFB" w:rsidRDefault="007405CC" w:rsidP="00536CFB">
      <w:pPr>
        <w:numPr>
          <w:ilvl w:val="0"/>
          <w:numId w:val="12"/>
        </w:numPr>
        <w:spacing w:line="278" w:lineRule="auto"/>
        <w:rPr>
          <w:sz w:val="24"/>
          <w:szCs w:val="24"/>
        </w:rPr>
      </w:pPr>
      <w:r w:rsidRPr="00536CFB">
        <w:rPr>
          <w:sz w:val="24"/>
          <w:szCs w:val="24"/>
        </w:rPr>
        <w:t>Where a TOIL record is not requested within this timeframe, TOIL will not be given.</w:t>
      </w:r>
    </w:p>
    <w:p w:rsidR="007405CC" w:rsidRPr="00536CFB" w:rsidRDefault="007405CC" w:rsidP="00536CFB">
      <w:pPr>
        <w:numPr>
          <w:ilvl w:val="0"/>
          <w:numId w:val="12"/>
        </w:numPr>
        <w:spacing w:line="278" w:lineRule="auto"/>
        <w:rPr>
          <w:sz w:val="24"/>
          <w:szCs w:val="24"/>
        </w:rPr>
      </w:pPr>
      <w:r w:rsidRPr="00536CFB">
        <w:rPr>
          <w:sz w:val="24"/>
          <w:szCs w:val="24"/>
        </w:rPr>
        <w:t>Line managers are responsible for monitoring TOIL accrual and ensuring it is used within the agreed timeframe.</w:t>
      </w:r>
    </w:p>
    <w:p w:rsidR="007405CC" w:rsidRPr="00536CFB" w:rsidRDefault="007405CC" w:rsidP="00536CFB">
      <w:pPr>
        <w:rPr>
          <w:b/>
          <w:bCs/>
          <w:sz w:val="24"/>
          <w:szCs w:val="24"/>
        </w:rPr>
      </w:pPr>
      <w:r w:rsidRPr="00536CFB">
        <w:rPr>
          <w:b/>
          <w:bCs/>
          <w:sz w:val="24"/>
          <w:szCs w:val="24"/>
        </w:rPr>
        <w:t>7. Limits on TOIL</w:t>
      </w:r>
    </w:p>
    <w:p w:rsidR="007405CC" w:rsidRPr="00536CFB" w:rsidRDefault="007405CC" w:rsidP="00536CFB">
      <w:pPr>
        <w:numPr>
          <w:ilvl w:val="0"/>
          <w:numId w:val="13"/>
        </w:numPr>
        <w:spacing w:line="278" w:lineRule="auto"/>
        <w:rPr>
          <w:sz w:val="24"/>
          <w:szCs w:val="24"/>
        </w:rPr>
      </w:pPr>
      <w:r w:rsidRPr="00536CFB">
        <w:rPr>
          <w:sz w:val="24"/>
          <w:szCs w:val="24"/>
        </w:rPr>
        <w:t>Employees should not routinely rely on TOIL as a method of managing workloads.</w:t>
      </w:r>
    </w:p>
    <w:p w:rsidR="007405CC" w:rsidRPr="00536CFB" w:rsidRDefault="007405CC" w:rsidP="00536CFB">
      <w:pPr>
        <w:numPr>
          <w:ilvl w:val="0"/>
          <w:numId w:val="13"/>
        </w:numPr>
        <w:spacing w:line="278" w:lineRule="auto"/>
        <w:rPr>
          <w:sz w:val="24"/>
          <w:szCs w:val="24"/>
        </w:rPr>
      </w:pPr>
      <w:r w:rsidRPr="00536CFB">
        <w:rPr>
          <w:sz w:val="24"/>
          <w:szCs w:val="24"/>
        </w:rPr>
        <w:t>Where staff are regularly submitting TOIL requests to manage their workloads, a review of the role is required to ensure efficient working practices are being implemented and that staff are being given enough time to fulfil the requirements of their role.</w:t>
      </w:r>
    </w:p>
    <w:p w:rsidR="007405CC" w:rsidRPr="00536CFB" w:rsidRDefault="007405CC" w:rsidP="00536CFB">
      <w:pPr>
        <w:numPr>
          <w:ilvl w:val="0"/>
          <w:numId w:val="13"/>
        </w:numPr>
        <w:spacing w:line="278" w:lineRule="auto"/>
        <w:rPr>
          <w:sz w:val="24"/>
          <w:szCs w:val="24"/>
        </w:rPr>
      </w:pPr>
      <w:r w:rsidRPr="00536CFB">
        <w:rPr>
          <w:sz w:val="24"/>
          <w:szCs w:val="24"/>
        </w:rPr>
        <w:t>Staff cannot claim TOIL for travel time outside their normal working hours unless they are explicitly on company business.</w:t>
      </w:r>
    </w:p>
    <w:p w:rsidR="007405CC" w:rsidRPr="00536CFB" w:rsidRDefault="007405CC" w:rsidP="00536CFB">
      <w:pPr>
        <w:rPr>
          <w:b/>
          <w:bCs/>
          <w:sz w:val="24"/>
          <w:szCs w:val="24"/>
        </w:rPr>
      </w:pPr>
      <w:r w:rsidRPr="00536CFB">
        <w:rPr>
          <w:b/>
          <w:bCs/>
          <w:sz w:val="24"/>
          <w:szCs w:val="24"/>
        </w:rPr>
        <w:t>8. Compliance with Working Time Regulations</w:t>
      </w:r>
    </w:p>
    <w:p w:rsidR="007405CC" w:rsidRPr="00536CFB" w:rsidRDefault="007405CC" w:rsidP="00536CFB">
      <w:pPr>
        <w:numPr>
          <w:ilvl w:val="0"/>
          <w:numId w:val="14"/>
        </w:numPr>
        <w:spacing w:line="278" w:lineRule="auto"/>
        <w:rPr>
          <w:sz w:val="24"/>
          <w:szCs w:val="24"/>
        </w:rPr>
      </w:pPr>
      <w:r w:rsidRPr="00536CFB">
        <w:rPr>
          <w:sz w:val="24"/>
          <w:szCs w:val="24"/>
        </w:rPr>
        <w:t>Employees must not exceed the 48-hour working week limit, as per the UK Working Time Regulations, unless they have opted out in writing.</w:t>
      </w:r>
    </w:p>
    <w:p w:rsidR="007405CC" w:rsidRPr="00536CFB" w:rsidRDefault="007405CC" w:rsidP="00536CFB">
      <w:pPr>
        <w:numPr>
          <w:ilvl w:val="0"/>
          <w:numId w:val="14"/>
        </w:numPr>
        <w:spacing w:line="278" w:lineRule="auto"/>
        <w:rPr>
          <w:sz w:val="24"/>
          <w:szCs w:val="24"/>
        </w:rPr>
      </w:pPr>
      <w:r w:rsidRPr="00536CFB">
        <w:rPr>
          <w:sz w:val="24"/>
          <w:szCs w:val="24"/>
        </w:rPr>
        <w:t>Line managers must ensure employees take appropriate rest breaks and do not accumulate excessive TOIL.</w:t>
      </w:r>
    </w:p>
    <w:p w:rsidR="007405CC" w:rsidRPr="00536CFB" w:rsidRDefault="007405CC" w:rsidP="00536CFB">
      <w:pPr>
        <w:numPr>
          <w:ilvl w:val="0"/>
          <w:numId w:val="14"/>
        </w:numPr>
        <w:spacing w:line="278" w:lineRule="auto"/>
        <w:rPr>
          <w:sz w:val="24"/>
          <w:szCs w:val="24"/>
        </w:rPr>
      </w:pPr>
      <w:r w:rsidRPr="00536CFB">
        <w:rPr>
          <w:sz w:val="24"/>
          <w:szCs w:val="24"/>
        </w:rPr>
        <w:t>Staff are not allowed to claim TOIL to replace rest breaks.</w:t>
      </w:r>
    </w:p>
    <w:p w:rsidR="007405CC" w:rsidRPr="00AB26FA" w:rsidRDefault="007405CC" w:rsidP="00AB26FA">
      <w:pPr>
        <w:spacing w:before="240" w:line="360" w:lineRule="auto"/>
        <w:rPr>
          <w:b/>
          <w:bCs/>
          <w:sz w:val="24"/>
          <w:szCs w:val="24"/>
        </w:rPr>
      </w:pPr>
      <w:r w:rsidRPr="00536CFB">
        <w:rPr>
          <w:b/>
          <w:bCs/>
          <w:sz w:val="24"/>
          <w:szCs w:val="24"/>
        </w:rPr>
        <w:t>9. Review and Amendments</w:t>
      </w:r>
      <w:r w:rsidRPr="00536CFB">
        <w:rPr>
          <w:b/>
          <w:bCs/>
          <w:sz w:val="24"/>
          <w:szCs w:val="24"/>
        </w:rPr>
        <w:br/>
      </w:r>
      <w:r w:rsidRPr="00536CFB">
        <w:rPr>
          <w:sz w:val="24"/>
          <w:szCs w:val="24"/>
        </w:rPr>
        <w:t>This policy will be reviewed regularly and may be updated to reflect changes in business needs or legislation. Any amendments will be communicated to employees.</w:t>
      </w:r>
    </w:p>
    <w:p w:rsidR="007405CC" w:rsidRPr="00536CFB" w:rsidRDefault="007405CC" w:rsidP="00536CFB">
      <w:pPr>
        <w:rPr>
          <w:sz w:val="24"/>
          <w:szCs w:val="24"/>
        </w:rPr>
      </w:pPr>
      <w:r w:rsidRPr="00536CFB">
        <w:rPr>
          <w:sz w:val="24"/>
          <w:szCs w:val="24"/>
        </w:rPr>
        <w:t>For any queries regarding TOIL, employees should speak to their line manager or HR department.</w:t>
      </w:r>
    </w:p>
    <w:p w:rsidR="007405CC" w:rsidRPr="00536CFB" w:rsidRDefault="007405CC" w:rsidP="00536CFB">
      <w:pPr>
        <w:rPr>
          <w:sz w:val="24"/>
          <w:szCs w:val="24"/>
        </w:rPr>
      </w:pPr>
      <w:r w:rsidRPr="00536CFB">
        <w:rPr>
          <w:sz w:val="24"/>
          <w:szCs w:val="24"/>
        </w:rPr>
        <w:br w:type="page"/>
      </w:r>
    </w:p>
    <w:p w:rsidR="007405CC" w:rsidRPr="00536CFB" w:rsidRDefault="007405CC" w:rsidP="00536CFB">
      <w:pPr>
        <w:rPr>
          <w:sz w:val="24"/>
          <w:szCs w:val="24"/>
        </w:rPr>
      </w:pPr>
      <w:r w:rsidRPr="00536CFB">
        <w:rPr>
          <w:sz w:val="24"/>
          <w:szCs w:val="24"/>
        </w:rPr>
        <w:t>Appendix One – what constitutes an Emergency Safeguarding Situation at Positive Progress</w:t>
      </w:r>
    </w:p>
    <w:p w:rsidR="007405CC" w:rsidRPr="00536CFB" w:rsidRDefault="007405CC" w:rsidP="00536CFB">
      <w:pPr>
        <w:rPr>
          <w:sz w:val="24"/>
          <w:szCs w:val="24"/>
        </w:rPr>
      </w:pPr>
      <w:r w:rsidRPr="00536CFB">
        <w:rPr>
          <w:sz w:val="24"/>
          <w:szCs w:val="24"/>
        </w:rPr>
        <w:t xml:space="preserve">An </w:t>
      </w:r>
      <w:r w:rsidRPr="00536CFB">
        <w:rPr>
          <w:b/>
          <w:bCs/>
          <w:sz w:val="24"/>
          <w:szCs w:val="24"/>
        </w:rPr>
        <w:t>emergency safeguarding situation</w:t>
      </w:r>
      <w:r w:rsidRPr="00536CFB">
        <w:rPr>
          <w:sz w:val="24"/>
          <w:szCs w:val="24"/>
        </w:rPr>
        <w:t xml:space="preserve"> may arise when a child or vulnerable adult is at </w:t>
      </w:r>
      <w:r w:rsidRPr="00536CFB">
        <w:rPr>
          <w:b/>
          <w:bCs/>
          <w:sz w:val="24"/>
          <w:szCs w:val="24"/>
        </w:rPr>
        <w:t>immediate risk of harm</w:t>
      </w:r>
      <w:r w:rsidRPr="00536CFB">
        <w:rPr>
          <w:sz w:val="24"/>
          <w:szCs w:val="24"/>
        </w:rPr>
        <w:t>. This could be due to abuse, neglect, exploitation, or serious welfare concerns. Below are key situations that would require urgent action:</w:t>
      </w:r>
    </w:p>
    <w:p w:rsidR="007405CC" w:rsidRPr="00536CFB" w:rsidRDefault="007405CC" w:rsidP="00536CFB">
      <w:pPr>
        <w:rPr>
          <w:b/>
          <w:bCs/>
          <w:sz w:val="24"/>
          <w:szCs w:val="24"/>
        </w:rPr>
      </w:pPr>
      <w:r w:rsidRPr="00536CFB">
        <w:rPr>
          <w:b/>
          <w:bCs/>
          <w:sz w:val="24"/>
          <w:szCs w:val="24"/>
        </w:rPr>
        <w:t>1. Immediate Danger or Harm</w:t>
      </w:r>
    </w:p>
    <w:p w:rsidR="007405CC" w:rsidRPr="00536CFB" w:rsidRDefault="007405CC" w:rsidP="00536CFB">
      <w:pPr>
        <w:numPr>
          <w:ilvl w:val="0"/>
          <w:numId w:val="15"/>
        </w:numPr>
        <w:spacing w:line="278" w:lineRule="auto"/>
        <w:rPr>
          <w:sz w:val="24"/>
          <w:szCs w:val="24"/>
        </w:rPr>
      </w:pPr>
      <w:r w:rsidRPr="00536CFB">
        <w:rPr>
          <w:sz w:val="24"/>
          <w:szCs w:val="24"/>
        </w:rPr>
        <w:t>A child discloses physical, sexual, or emotional abuse and is at immediate risk.</w:t>
      </w:r>
    </w:p>
    <w:p w:rsidR="007405CC" w:rsidRPr="00536CFB" w:rsidRDefault="007405CC" w:rsidP="00536CFB">
      <w:pPr>
        <w:numPr>
          <w:ilvl w:val="0"/>
          <w:numId w:val="15"/>
        </w:numPr>
        <w:spacing w:line="278" w:lineRule="auto"/>
        <w:rPr>
          <w:sz w:val="24"/>
          <w:szCs w:val="24"/>
        </w:rPr>
      </w:pPr>
      <w:r w:rsidRPr="00536CFB">
        <w:rPr>
          <w:sz w:val="24"/>
          <w:szCs w:val="24"/>
        </w:rPr>
        <w:t>You witness physical or emotional harm being inflicted on a student.</w:t>
      </w:r>
    </w:p>
    <w:p w:rsidR="007405CC" w:rsidRPr="00536CFB" w:rsidRDefault="007405CC" w:rsidP="00536CFB">
      <w:pPr>
        <w:numPr>
          <w:ilvl w:val="0"/>
          <w:numId w:val="15"/>
        </w:numPr>
        <w:spacing w:line="278" w:lineRule="auto"/>
        <w:rPr>
          <w:sz w:val="24"/>
          <w:szCs w:val="24"/>
        </w:rPr>
      </w:pPr>
      <w:r w:rsidRPr="00536CFB">
        <w:rPr>
          <w:sz w:val="24"/>
          <w:szCs w:val="24"/>
        </w:rPr>
        <w:t>A student expresses suicidal thoughts or serious self-harm intentions.</w:t>
      </w:r>
    </w:p>
    <w:p w:rsidR="007405CC" w:rsidRPr="00536CFB" w:rsidRDefault="007405CC" w:rsidP="00536CFB">
      <w:pPr>
        <w:numPr>
          <w:ilvl w:val="0"/>
          <w:numId w:val="15"/>
        </w:numPr>
        <w:spacing w:line="278" w:lineRule="auto"/>
        <w:rPr>
          <w:sz w:val="24"/>
          <w:szCs w:val="24"/>
        </w:rPr>
      </w:pPr>
      <w:r w:rsidRPr="00536CFB">
        <w:rPr>
          <w:sz w:val="24"/>
          <w:szCs w:val="24"/>
        </w:rPr>
        <w:t>A tutor, parent, or staff member behaves inappropriately towards a student (e.g., inappropriate physical contact, grooming, coercion).</w:t>
      </w:r>
    </w:p>
    <w:p w:rsidR="007405CC" w:rsidRPr="00536CFB" w:rsidRDefault="007405CC" w:rsidP="00536CFB">
      <w:pPr>
        <w:rPr>
          <w:b/>
          <w:bCs/>
          <w:sz w:val="24"/>
          <w:szCs w:val="24"/>
        </w:rPr>
      </w:pPr>
      <w:r w:rsidRPr="00536CFB">
        <w:rPr>
          <w:b/>
          <w:bCs/>
          <w:sz w:val="24"/>
          <w:szCs w:val="24"/>
        </w:rPr>
        <w:t>2. Neglect or Unsafe Environment</w:t>
      </w:r>
    </w:p>
    <w:p w:rsidR="007405CC" w:rsidRPr="00536CFB" w:rsidRDefault="007405CC" w:rsidP="00536CFB">
      <w:pPr>
        <w:numPr>
          <w:ilvl w:val="0"/>
          <w:numId w:val="16"/>
        </w:numPr>
        <w:spacing w:line="278" w:lineRule="auto"/>
        <w:rPr>
          <w:sz w:val="24"/>
          <w:szCs w:val="24"/>
        </w:rPr>
      </w:pPr>
      <w:r w:rsidRPr="00536CFB">
        <w:rPr>
          <w:sz w:val="24"/>
          <w:szCs w:val="24"/>
        </w:rPr>
        <w:t>A student reports being left alone for extended periods without food, supervision, or care.</w:t>
      </w:r>
    </w:p>
    <w:p w:rsidR="007405CC" w:rsidRPr="00536CFB" w:rsidRDefault="007405CC" w:rsidP="00536CFB">
      <w:pPr>
        <w:numPr>
          <w:ilvl w:val="0"/>
          <w:numId w:val="16"/>
        </w:numPr>
        <w:spacing w:line="278" w:lineRule="auto"/>
        <w:rPr>
          <w:sz w:val="24"/>
          <w:szCs w:val="24"/>
        </w:rPr>
      </w:pPr>
      <w:r w:rsidRPr="00536CFB">
        <w:rPr>
          <w:sz w:val="24"/>
          <w:szCs w:val="24"/>
        </w:rPr>
        <w:t>You have reason to believe a student is being denied basic needs (food, shelter, medical care).</w:t>
      </w:r>
    </w:p>
    <w:p w:rsidR="007405CC" w:rsidRPr="00536CFB" w:rsidRDefault="007405CC" w:rsidP="00536CFB">
      <w:pPr>
        <w:numPr>
          <w:ilvl w:val="0"/>
          <w:numId w:val="16"/>
        </w:numPr>
        <w:spacing w:line="278" w:lineRule="auto"/>
        <w:rPr>
          <w:sz w:val="24"/>
          <w:szCs w:val="24"/>
        </w:rPr>
      </w:pPr>
      <w:r w:rsidRPr="00536CFB">
        <w:rPr>
          <w:sz w:val="24"/>
          <w:szCs w:val="24"/>
        </w:rPr>
        <w:t>A student appears consistently malnourished, unclean, or in distress.</w:t>
      </w:r>
    </w:p>
    <w:p w:rsidR="007405CC" w:rsidRPr="00536CFB" w:rsidRDefault="007405CC" w:rsidP="00536CFB">
      <w:pPr>
        <w:rPr>
          <w:b/>
          <w:bCs/>
          <w:sz w:val="24"/>
          <w:szCs w:val="24"/>
        </w:rPr>
      </w:pPr>
      <w:r w:rsidRPr="00536CFB">
        <w:rPr>
          <w:b/>
          <w:bCs/>
          <w:sz w:val="24"/>
          <w:szCs w:val="24"/>
        </w:rPr>
        <w:t>3. Online or Digital Safety Threats</w:t>
      </w:r>
    </w:p>
    <w:p w:rsidR="007405CC" w:rsidRPr="00536CFB" w:rsidRDefault="007405CC" w:rsidP="00536CFB">
      <w:pPr>
        <w:numPr>
          <w:ilvl w:val="0"/>
          <w:numId w:val="17"/>
        </w:numPr>
        <w:spacing w:line="278" w:lineRule="auto"/>
        <w:rPr>
          <w:sz w:val="24"/>
          <w:szCs w:val="24"/>
        </w:rPr>
      </w:pPr>
      <w:r w:rsidRPr="00536CFB">
        <w:rPr>
          <w:sz w:val="24"/>
          <w:szCs w:val="24"/>
        </w:rPr>
        <w:t>A student is being groomed or exploited online (e.g., through inappropriate messages from an adult).</w:t>
      </w:r>
    </w:p>
    <w:p w:rsidR="007405CC" w:rsidRPr="00536CFB" w:rsidRDefault="007405CC" w:rsidP="00536CFB">
      <w:pPr>
        <w:numPr>
          <w:ilvl w:val="0"/>
          <w:numId w:val="17"/>
        </w:numPr>
        <w:spacing w:line="278" w:lineRule="auto"/>
        <w:rPr>
          <w:sz w:val="24"/>
          <w:szCs w:val="24"/>
        </w:rPr>
      </w:pPr>
      <w:r w:rsidRPr="00536CFB">
        <w:rPr>
          <w:sz w:val="24"/>
          <w:szCs w:val="24"/>
        </w:rPr>
        <w:t>You become aware of cyberbullying or online threats involving your students.</w:t>
      </w:r>
    </w:p>
    <w:p w:rsidR="007405CC" w:rsidRPr="00536CFB" w:rsidRDefault="007405CC" w:rsidP="00536CFB">
      <w:pPr>
        <w:rPr>
          <w:b/>
          <w:bCs/>
          <w:sz w:val="24"/>
          <w:szCs w:val="24"/>
        </w:rPr>
      </w:pPr>
      <w:r w:rsidRPr="00536CFB">
        <w:rPr>
          <w:b/>
          <w:bCs/>
          <w:sz w:val="24"/>
          <w:szCs w:val="24"/>
        </w:rPr>
        <w:t>4. Radicalisation or Extremism</w:t>
      </w:r>
    </w:p>
    <w:p w:rsidR="007405CC" w:rsidRPr="00536CFB" w:rsidRDefault="007405CC" w:rsidP="00536CFB">
      <w:pPr>
        <w:numPr>
          <w:ilvl w:val="0"/>
          <w:numId w:val="18"/>
        </w:numPr>
        <w:spacing w:line="278" w:lineRule="auto"/>
        <w:rPr>
          <w:sz w:val="24"/>
          <w:szCs w:val="24"/>
        </w:rPr>
      </w:pPr>
      <w:r w:rsidRPr="00536CFB">
        <w:rPr>
          <w:sz w:val="24"/>
          <w:szCs w:val="24"/>
        </w:rPr>
        <w:t>A student expresses extremist views or intentions to engage in harmful activities.</w:t>
      </w:r>
    </w:p>
    <w:p w:rsidR="007405CC" w:rsidRPr="00536CFB" w:rsidRDefault="007405CC" w:rsidP="00536CFB">
      <w:pPr>
        <w:numPr>
          <w:ilvl w:val="0"/>
          <w:numId w:val="18"/>
        </w:numPr>
        <w:spacing w:line="278" w:lineRule="auto"/>
        <w:rPr>
          <w:sz w:val="24"/>
          <w:szCs w:val="24"/>
        </w:rPr>
      </w:pPr>
      <w:r w:rsidRPr="00536CFB">
        <w:rPr>
          <w:sz w:val="24"/>
          <w:szCs w:val="24"/>
        </w:rPr>
        <w:t>A student is being exposed to radicalising influences that could lead to harm.</w:t>
      </w:r>
    </w:p>
    <w:p w:rsidR="007405CC" w:rsidRPr="00536CFB" w:rsidRDefault="007405CC" w:rsidP="00536CFB">
      <w:pPr>
        <w:rPr>
          <w:b/>
          <w:bCs/>
          <w:sz w:val="24"/>
          <w:szCs w:val="24"/>
        </w:rPr>
      </w:pPr>
      <w:r w:rsidRPr="00536CFB">
        <w:rPr>
          <w:b/>
          <w:bCs/>
          <w:sz w:val="24"/>
          <w:szCs w:val="24"/>
        </w:rPr>
        <w:t>5. Missing or Absent Child</w:t>
      </w:r>
    </w:p>
    <w:p w:rsidR="007405CC" w:rsidRPr="00536CFB" w:rsidRDefault="007405CC" w:rsidP="00536CFB">
      <w:pPr>
        <w:numPr>
          <w:ilvl w:val="0"/>
          <w:numId w:val="19"/>
        </w:numPr>
        <w:spacing w:line="278" w:lineRule="auto"/>
        <w:rPr>
          <w:sz w:val="24"/>
          <w:szCs w:val="24"/>
        </w:rPr>
      </w:pPr>
      <w:r w:rsidRPr="00536CFB">
        <w:rPr>
          <w:sz w:val="24"/>
          <w:szCs w:val="24"/>
        </w:rPr>
        <w:t>A child unexpectedly goes missing during a session.</w:t>
      </w:r>
    </w:p>
    <w:p w:rsidR="007405CC" w:rsidRPr="00536CFB" w:rsidRDefault="007405CC" w:rsidP="00536CFB">
      <w:pPr>
        <w:numPr>
          <w:ilvl w:val="0"/>
          <w:numId w:val="19"/>
        </w:numPr>
        <w:spacing w:line="278" w:lineRule="auto"/>
        <w:rPr>
          <w:sz w:val="24"/>
          <w:szCs w:val="24"/>
        </w:rPr>
      </w:pPr>
      <w:r w:rsidRPr="00536CFB">
        <w:rPr>
          <w:sz w:val="24"/>
          <w:szCs w:val="24"/>
        </w:rPr>
        <w:t>A parent or guardian fails to collect a young child, and no contact can be made.</w:t>
      </w:r>
    </w:p>
    <w:p w:rsidR="007405CC" w:rsidRDefault="007405CC" w:rsidP="00536CFB">
      <w:pPr>
        <w:rPr>
          <w:b/>
          <w:bCs/>
          <w:sz w:val="24"/>
          <w:szCs w:val="24"/>
        </w:rPr>
      </w:pPr>
    </w:p>
    <w:p w:rsidR="007405CC" w:rsidRDefault="007405CC" w:rsidP="00536CFB">
      <w:pPr>
        <w:rPr>
          <w:b/>
          <w:bCs/>
          <w:sz w:val="24"/>
          <w:szCs w:val="24"/>
        </w:rPr>
      </w:pPr>
    </w:p>
    <w:p w:rsidR="007405CC" w:rsidRPr="00536CFB" w:rsidRDefault="007405CC" w:rsidP="00536CFB">
      <w:pPr>
        <w:rPr>
          <w:b/>
          <w:bCs/>
          <w:sz w:val="24"/>
          <w:szCs w:val="24"/>
        </w:rPr>
      </w:pPr>
      <w:r w:rsidRPr="00536CFB">
        <w:rPr>
          <w:b/>
          <w:bCs/>
          <w:sz w:val="24"/>
          <w:szCs w:val="24"/>
        </w:rPr>
        <w:t>Immediate Action to Take</w:t>
      </w:r>
    </w:p>
    <w:p w:rsidR="007405CC" w:rsidRPr="00536CFB" w:rsidRDefault="007405CC" w:rsidP="00536CFB">
      <w:pPr>
        <w:numPr>
          <w:ilvl w:val="0"/>
          <w:numId w:val="20"/>
        </w:numPr>
        <w:spacing w:line="278" w:lineRule="auto"/>
        <w:rPr>
          <w:sz w:val="24"/>
          <w:szCs w:val="24"/>
        </w:rPr>
      </w:pPr>
      <w:r w:rsidRPr="00536CFB">
        <w:rPr>
          <w:b/>
          <w:bCs/>
          <w:sz w:val="24"/>
          <w:szCs w:val="24"/>
        </w:rPr>
        <w:t>Ensure the child’s immediate safety</w:t>
      </w:r>
      <w:r w:rsidRPr="00536CFB">
        <w:rPr>
          <w:sz w:val="24"/>
          <w:szCs w:val="24"/>
        </w:rPr>
        <w:t xml:space="preserve"> (e.g., call emergency services if necessary).</w:t>
      </w:r>
    </w:p>
    <w:p w:rsidR="007405CC" w:rsidRPr="00536CFB" w:rsidRDefault="007405CC" w:rsidP="00536CFB">
      <w:pPr>
        <w:numPr>
          <w:ilvl w:val="0"/>
          <w:numId w:val="20"/>
        </w:numPr>
        <w:spacing w:line="278" w:lineRule="auto"/>
        <w:rPr>
          <w:sz w:val="24"/>
          <w:szCs w:val="24"/>
        </w:rPr>
      </w:pPr>
      <w:r w:rsidRPr="00536CFB">
        <w:rPr>
          <w:b/>
          <w:bCs/>
          <w:sz w:val="24"/>
          <w:szCs w:val="24"/>
        </w:rPr>
        <w:t>Report the incident immediately</w:t>
      </w:r>
      <w:r w:rsidRPr="00536CFB">
        <w:rPr>
          <w:sz w:val="24"/>
          <w:szCs w:val="24"/>
        </w:rPr>
        <w:t xml:space="preserve"> to the </w:t>
      </w:r>
      <w:r w:rsidRPr="00536CFB">
        <w:rPr>
          <w:b/>
          <w:bCs/>
          <w:sz w:val="24"/>
          <w:szCs w:val="24"/>
        </w:rPr>
        <w:t>Designated Safeguarding Lead (DSL)</w:t>
      </w:r>
      <w:r w:rsidRPr="00536CFB">
        <w:rPr>
          <w:sz w:val="24"/>
          <w:szCs w:val="24"/>
        </w:rPr>
        <w:t xml:space="preserve"> in your company.</w:t>
      </w:r>
    </w:p>
    <w:p w:rsidR="007405CC" w:rsidRPr="00536CFB" w:rsidRDefault="007405CC" w:rsidP="00536CFB">
      <w:pPr>
        <w:numPr>
          <w:ilvl w:val="0"/>
          <w:numId w:val="20"/>
        </w:numPr>
        <w:spacing w:line="278" w:lineRule="auto"/>
        <w:rPr>
          <w:sz w:val="24"/>
          <w:szCs w:val="24"/>
        </w:rPr>
      </w:pPr>
      <w:r w:rsidRPr="00536CFB">
        <w:rPr>
          <w:b/>
          <w:bCs/>
          <w:sz w:val="24"/>
          <w:szCs w:val="24"/>
        </w:rPr>
        <w:t>Contact relevant authorities</w:t>
      </w:r>
      <w:r w:rsidRPr="00536CFB">
        <w:rPr>
          <w:sz w:val="24"/>
          <w:szCs w:val="24"/>
        </w:rPr>
        <w:t xml:space="preserve"> (e.g., local safeguarding team, police, NSPCC, or social services).</w:t>
      </w:r>
    </w:p>
    <w:p w:rsidR="007405CC" w:rsidRPr="00536CFB" w:rsidRDefault="007405CC" w:rsidP="00536CFB">
      <w:pPr>
        <w:numPr>
          <w:ilvl w:val="0"/>
          <w:numId w:val="20"/>
        </w:numPr>
        <w:spacing w:line="278" w:lineRule="auto"/>
        <w:rPr>
          <w:sz w:val="24"/>
          <w:szCs w:val="24"/>
        </w:rPr>
      </w:pPr>
      <w:r w:rsidRPr="00536CFB">
        <w:rPr>
          <w:b/>
          <w:bCs/>
          <w:sz w:val="24"/>
          <w:szCs w:val="24"/>
        </w:rPr>
        <w:t>Record the incident thoroughly</w:t>
      </w:r>
      <w:r w:rsidRPr="00536CFB">
        <w:rPr>
          <w:sz w:val="24"/>
          <w:szCs w:val="24"/>
        </w:rPr>
        <w:t xml:space="preserve"> with dates, times, and factual details.</w:t>
      </w:r>
    </w:p>
    <w:p w:rsidR="007405CC" w:rsidRPr="007F72F0" w:rsidRDefault="007405CC" w:rsidP="0093239A">
      <w:pPr>
        <w:rPr>
          <w:rFonts w:ascii="Arial" w:hAnsi="Arial" w:cs="Arial"/>
        </w:rPr>
      </w:pPr>
    </w:p>
    <w:sectPr w:rsidR="007405CC" w:rsidRPr="007F72F0" w:rsidSect="001A18E4">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CC" w:rsidRDefault="007405CC" w:rsidP="00B64D94">
      <w:pPr>
        <w:spacing w:after="0" w:line="240" w:lineRule="auto"/>
      </w:pPr>
      <w:r>
        <w:separator/>
      </w:r>
    </w:p>
  </w:endnote>
  <w:endnote w:type="continuationSeparator" w:id="0">
    <w:p w:rsidR="007405CC" w:rsidRDefault="007405CC" w:rsidP="00B64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CC" w:rsidRDefault="007405CC" w:rsidP="00B64D94">
    <w:pPr>
      <w:pStyle w:val="Footer"/>
      <w:rPr>
        <w:color w:val="00B050"/>
      </w:rPr>
    </w:pPr>
    <w:r>
      <w:rPr>
        <w:color w:val="00B050"/>
      </w:rPr>
      <w:t>Positive Progress Tuition                                                                    T: 0151 226 2749</w:t>
    </w:r>
  </w:p>
  <w:p w:rsidR="007405CC" w:rsidRDefault="007405CC" w:rsidP="00B64D94">
    <w:pPr>
      <w:pStyle w:val="Footer"/>
      <w:rPr>
        <w:color w:val="00B050"/>
      </w:rPr>
    </w:pPr>
    <w:r>
      <w:rPr>
        <w:color w:val="00B050"/>
      </w:rPr>
      <w:t xml:space="preserve">41A </w:t>
    </w:r>
    <w:smartTag w:uri="urn:schemas-microsoft-com:office:smarttags" w:element="address">
      <w:smartTag w:uri="urn:schemas-microsoft-com:office:smarttags" w:element="Street">
        <w:r>
          <w:rPr>
            <w:color w:val="00B050"/>
          </w:rPr>
          <w:t>Mill Lane</w:t>
        </w:r>
      </w:smartTag>
    </w:smartTag>
    <w:r>
      <w:rPr>
        <w:color w:val="00B050"/>
      </w:rPr>
      <w:t xml:space="preserve">                                                                                        M: 07804 880811</w:t>
    </w:r>
  </w:p>
  <w:p w:rsidR="007405CC" w:rsidRDefault="007405CC" w:rsidP="00B64D94">
    <w:pPr>
      <w:pStyle w:val="Footer"/>
      <w:rPr>
        <w:color w:val="00B050"/>
      </w:rPr>
    </w:pPr>
    <w:smartTag w:uri="urn:schemas-microsoft-com:office:smarttags" w:element="place">
      <w:r>
        <w:rPr>
          <w:color w:val="00B050"/>
        </w:rPr>
        <w:t>West Derby</w:t>
      </w:r>
    </w:smartTag>
    <w:r>
      <w:rPr>
        <w:color w:val="00B050"/>
      </w:rPr>
      <w:t xml:space="preserve">                                                                                           E: admin@positive-progress.co.uk</w:t>
    </w:r>
  </w:p>
  <w:p w:rsidR="007405CC" w:rsidRDefault="007405CC" w:rsidP="00B64D94">
    <w:pPr>
      <w:pStyle w:val="Footer"/>
      <w:rPr>
        <w:color w:val="00B050"/>
      </w:rPr>
    </w:pPr>
    <w:smartTag w:uri="urn:schemas-microsoft-com:office:smarttags" w:element="place">
      <w:r>
        <w:rPr>
          <w:color w:val="00B050"/>
        </w:rPr>
        <w:t>Liverpool</w:t>
      </w:r>
    </w:smartTag>
  </w:p>
  <w:p w:rsidR="007405CC" w:rsidRDefault="007405CC" w:rsidP="00B64D94">
    <w:pPr>
      <w:pStyle w:val="Footer"/>
      <w:rPr>
        <w:color w:val="00B050"/>
      </w:rPr>
    </w:pPr>
    <w:r>
      <w:rPr>
        <w:color w:val="00B050"/>
      </w:rPr>
      <w:t>L12 7HZ</w:t>
    </w:r>
  </w:p>
  <w:p w:rsidR="007405CC" w:rsidRDefault="00740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CC" w:rsidRDefault="007405CC" w:rsidP="00B64D94">
      <w:pPr>
        <w:spacing w:after="0" w:line="240" w:lineRule="auto"/>
      </w:pPr>
      <w:r>
        <w:separator/>
      </w:r>
    </w:p>
  </w:footnote>
  <w:footnote w:type="continuationSeparator" w:id="0">
    <w:p w:rsidR="007405CC" w:rsidRDefault="007405CC" w:rsidP="00B64D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5F09"/>
    <w:multiLevelType w:val="multilevel"/>
    <w:tmpl w:val="2A4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0060CB"/>
    <w:multiLevelType w:val="hybridMultilevel"/>
    <w:tmpl w:val="1E98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197AA1"/>
    <w:multiLevelType w:val="multilevel"/>
    <w:tmpl w:val="85E2AF4A"/>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737ED"/>
    <w:multiLevelType w:val="multilevel"/>
    <w:tmpl w:val="77848F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1B146DC"/>
    <w:multiLevelType w:val="multilevel"/>
    <w:tmpl w:val="475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F8596E"/>
    <w:multiLevelType w:val="multilevel"/>
    <w:tmpl w:val="3F52934C"/>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37990"/>
    <w:multiLevelType w:val="multilevel"/>
    <w:tmpl w:val="C2723B8C"/>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F7BCD"/>
    <w:multiLevelType w:val="multilevel"/>
    <w:tmpl w:val="7A5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2F5ACF"/>
    <w:multiLevelType w:val="multilevel"/>
    <w:tmpl w:val="E096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424F1"/>
    <w:multiLevelType w:val="multilevel"/>
    <w:tmpl w:val="201C55BA"/>
    <w:lvl w:ilvl="0">
      <w:start w:val="1"/>
      <w:numFmt w:val="decimal"/>
      <w:lvlText w:val="%1."/>
      <w:lvlJc w:val="left"/>
      <w:pPr>
        <w:tabs>
          <w:tab w:val="num" w:pos="720"/>
        </w:tabs>
        <w:ind w:left="720" w:hanging="360"/>
      </w:pPr>
      <w:rPr>
        <w:rFonts w:ascii="Arial" w:hAnsi="Arial" w:cs="Arial"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520D61"/>
    <w:multiLevelType w:val="multilevel"/>
    <w:tmpl w:val="E07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AC0CA1"/>
    <w:multiLevelType w:val="hybridMultilevel"/>
    <w:tmpl w:val="5968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E96913"/>
    <w:multiLevelType w:val="multilevel"/>
    <w:tmpl w:val="95C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214097"/>
    <w:multiLevelType w:val="multilevel"/>
    <w:tmpl w:val="3E2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3486F"/>
    <w:multiLevelType w:val="multilevel"/>
    <w:tmpl w:val="4202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83149F"/>
    <w:multiLevelType w:val="multilevel"/>
    <w:tmpl w:val="8DBE1D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9914809"/>
    <w:multiLevelType w:val="multilevel"/>
    <w:tmpl w:val="8862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D762F75"/>
    <w:multiLevelType w:val="hybridMultilevel"/>
    <w:tmpl w:val="2834D39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63533EEE"/>
    <w:multiLevelType w:val="hybridMultilevel"/>
    <w:tmpl w:val="D6B095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383714B"/>
    <w:multiLevelType w:val="multilevel"/>
    <w:tmpl w:val="1BF6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E022F8"/>
    <w:multiLevelType w:val="hybridMultilevel"/>
    <w:tmpl w:val="6BEE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F446195"/>
    <w:multiLevelType w:val="multilevel"/>
    <w:tmpl w:val="BE3CA2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FCF2367"/>
    <w:multiLevelType w:val="multilevel"/>
    <w:tmpl w:val="A55C466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8E5C13"/>
    <w:multiLevelType w:val="hybridMultilevel"/>
    <w:tmpl w:val="7D2A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422A6F"/>
    <w:multiLevelType w:val="multilevel"/>
    <w:tmpl w:val="5A9EC61E"/>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802F48"/>
    <w:multiLevelType w:val="hybridMultilevel"/>
    <w:tmpl w:val="28E8AD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3"/>
  </w:num>
  <w:num w:numId="3">
    <w:abstractNumId w:val="16"/>
  </w:num>
  <w:num w:numId="4">
    <w:abstractNumId w:val="25"/>
  </w:num>
  <w:num w:numId="5">
    <w:abstractNumId w:val="20"/>
  </w:num>
  <w:num w:numId="6">
    <w:abstractNumId w:val="17"/>
  </w:num>
  <w:num w:numId="7">
    <w:abstractNumId w:val="11"/>
  </w:num>
  <w:num w:numId="8">
    <w:abstractNumId w:val="23"/>
  </w:num>
  <w:num w:numId="9">
    <w:abstractNumId w:val="18"/>
  </w:num>
  <w:num w:numId="10">
    <w:abstractNumId w:val="12"/>
  </w:num>
  <w:num w:numId="11">
    <w:abstractNumId w:val="9"/>
  </w:num>
  <w:num w:numId="12">
    <w:abstractNumId w:val="7"/>
  </w:num>
  <w:num w:numId="13">
    <w:abstractNumId w:val="10"/>
  </w:num>
  <w:num w:numId="14">
    <w:abstractNumId w:val="4"/>
  </w:num>
  <w:num w:numId="15">
    <w:abstractNumId w:val="13"/>
  </w:num>
  <w:num w:numId="16">
    <w:abstractNumId w:val="8"/>
  </w:num>
  <w:num w:numId="17">
    <w:abstractNumId w:val="14"/>
  </w:num>
  <w:num w:numId="18">
    <w:abstractNumId w:val="19"/>
  </w:num>
  <w:num w:numId="19">
    <w:abstractNumId w:val="0"/>
  </w:num>
  <w:num w:numId="20">
    <w:abstractNumId w:val="15"/>
  </w:num>
  <w:num w:numId="21">
    <w:abstractNumId w:val="1"/>
  </w:num>
  <w:num w:numId="22">
    <w:abstractNumId w:val="5"/>
  </w:num>
  <w:num w:numId="23">
    <w:abstractNumId w:val="6"/>
  </w:num>
  <w:num w:numId="24">
    <w:abstractNumId w:val="24"/>
  </w:num>
  <w:num w:numId="25">
    <w:abstractNumId w:val="22"/>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3C3"/>
    <w:rsid w:val="000C30C7"/>
    <w:rsid w:val="000C5291"/>
    <w:rsid w:val="0011031D"/>
    <w:rsid w:val="00113706"/>
    <w:rsid w:val="00140EEA"/>
    <w:rsid w:val="001477CE"/>
    <w:rsid w:val="0019008A"/>
    <w:rsid w:val="001967CD"/>
    <w:rsid w:val="001A0F29"/>
    <w:rsid w:val="001A18E4"/>
    <w:rsid w:val="001E7A16"/>
    <w:rsid w:val="00221221"/>
    <w:rsid w:val="002327F7"/>
    <w:rsid w:val="002D3F2A"/>
    <w:rsid w:val="002F1CE2"/>
    <w:rsid w:val="002F6950"/>
    <w:rsid w:val="003135F8"/>
    <w:rsid w:val="00323AD8"/>
    <w:rsid w:val="00421BD6"/>
    <w:rsid w:val="004524FA"/>
    <w:rsid w:val="00453CBE"/>
    <w:rsid w:val="00476E79"/>
    <w:rsid w:val="004D339F"/>
    <w:rsid w:val="00511F0C"/>
    <w:rsid w:val="00536CFB"/>
    <w:rsid w:val="005440C8"/>
    <w:rsid w:val="005B4FE9"/>
    <w:rsid w:val="00671C05"/>
    <w:rsid w:val="006973E6"/>
    <w:rsid w:val="006B5395"/>
    <w:rsid w:val="007405CC"/>
    <w:rsid w:val="007633C3"/>
    <w:rsid w:val="00785CCE"/>
    <w:rsid w:val="007D7526"/>
    <w:rsid w:val="007E199C"/>
    <w:rsid w:val="007F72F0"/>
    <w:rsid w:val="00807C4C"/>
    <w:rsid w:val="00830178"/>
    <w:rsid w:val="0085195E"/>
    <w:rsid w:val="00856D94"/>
    <w:rsid w:val="00896126"/>
    <w:rsid w:val="008F45E7"/>
    <w:rsid w:val="0093239A"/>
    <w:rsid w:val="009C0A7F"/>
    <w:rsid w:val="009D148A"/>
    <w:rsid w:val="00A5070F"/>
    <w:rsid w:val="00A809E1"/>
    <w:rsid w:val="00A87BD4"/>
    <w:rsid w:val="00A93618"/>
    <w:rsid w:val="00AB26FA"/>
    <w:rsid w:val="00B34D7C"/>
    <w:rsid w:val="00B57BE1"/>
    <w:rsid w:val="00B64D94"/>
    <w:rsid w:val="00B765C0"/>
    <w:rsid w:val="00BF2CDB"/>
    <w:rsid w:val="00C00233"/>
    <w:rsid w:val="00C122C2"/>
    <w:rsid w:val="00C53080"/>
    <w:rsid w:val="00CB687D"/>
    <w:rsid w:val="00CC4837"/>
    <w:rsid w:val="00CD002A"/>
    <w:rsid w:val="00D1586A"/>
    <w:rsid w:val="00D35E0C"/>
    <w:rsid w:val="00D648F1"/>
    <w:rsid w:val="00D80773"/>
    <w:rsid w:val="00DA0A9E"/>
    <w:rsid w:val="00DC6800"/>
    <w:rsid w:val="00DD1938"/>
    <w:rsid w:val="00DD4055"/>
    <w:rsid w:val="00E17F72"/>
    <w:rsid w:val="00E6497B"/>
    <w:rsid w:val="00EF4F57"/>
    <w:rsid w:val="00F13FA1"/>
    <w:rsid w:val="00F42188"/>
    <w:rsid w:val="00F852A2"/>
    <w:rsid w:val="00FA0CFE"/>
    <w:rsid w:val="00FA20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E4"/>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4D9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4D94"/>
    <w:rPr>
      <w:rFonts w:cs="Times New Roman"/>
    </w:rPr>
  </w:style>
  <w:style w:type="paragraph" w:styleId="Footer">
    <w:name w:val="footer"/>
    <w:basedOn w:val="Normal"/>
    <w:link w:val="FooterChar"/>
    <w:uiPriority w:val="99"/>
    <w:rsid w:val="00B64D9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4D94"/>
    <w:rPr>
      <w:rFonts w:cs="Times New Roman"/>
    </w:rPr>
  </w:style>
  <w:style w:type="paragraph" w:styleId="BalloonText">
    <w:name w:val="Balloon Text"/>
    <w:basedOn w:val="Normal"/>
    <w:link w:val="BalloonTextChar"/>
    <w:uiPriority w:val="99"/>
    <w:semiHidden/>
    <w:rsid w:val="00EF4F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4F57"/>
    <w:rPr>
      <w:rFonts w:ascii="Segoe UI" w:hAnsi="Segoe UI" w:cs="Segoe UI"/>
      <w:sz w:val="18"/>
      <w:szCs w:val="18"/>
    </w:rPr>
  </w:style>
  <w:style w:type="paragraph" w:styleId="ListParagraph">
    <w:name w:val="List Paragraph"/>
    <w:basedOn w:val="Normal"/>
    <w:uiPriority w:val="99"/>
    <w:qFormat/>
    <w:rsid w:val="007F72F0"/>
    <w:pPr>
      <w:ind w:left="720"/>
      <w:contextualSpacing/>
    </w:pPr>
  </w:style>
  <w:style w:type="paragraph" w:customStyle="1" w:styleId="TableParagraph">
    <w:name w:val="Table Paragraph"/>
    <w:basedOn w:val="Normal"/>
    <w:uiPriority w:val="99"/>
    <w:rsid w:val="004524FA"/>
    <w:pPr>
      <w:widowControl w:val="0"/>
      <w:autoSpaceDE w:val="0"/>
      <w:autoSpaceDN w:val="0"/>
      <w:spacing w:after="0" w:line="240" w:lineRule="auto"/>
    </w:pPr>
    <w:rPr>
      <w:rFonts w:cs="Calibri"/>
      <w:lang w:val="en-US"/>
    </w:rPr>
  </w:style>
</w:styles>
</file>

<file path=word/webSettings.xml><?xml version="1.0" encoding="utf-8"?>
<w:webSettings xmlns:r="http://schemas.openxmlformats.org/officeDocument/2006/relationships" xmlns:w="http://schemas.openxmlformats.org/wordprocessingml/2006/main">
  <w:divs>
    <w:div w:id="185171496">
      <w:marLeft w:val="0"/>
      <w:marRight w:val="0"/>
      <w:marTop w:val="0"/>
      <w:marBottom w:val="0"/>
      <w:divBdr>
        <w:top w:val="none" w:sz="0" w:space="0" w:color="auto"/>
        <w:left w:val="none" w:sz="0" w:space="0" w:color="auto"/>
        <w:bottom w:val="none" w:sz="0" w:space="0" w:color="auto"/>
        <w:right w:val="none" w:sz="0" w:space="0" w:color="auto"/>
      </w:divBdr>
    </w:div>
    <w:div w:id="185171497">
      <w:marLeft w:val="0"/>
      <w:marRight w:val="0"/>
      <w:marTop w:val="0"/>
      <w:marBottom w:val="0"/>
      <w:divBdr>
        <w:top w:val="none" w:sz="0" w:space="0" w:color="auto"/>
        <w:left w:val="none" w:sz="0" w:space="0" w:color="auto"/>
        <w:bottom w:val="none" w:sz="0" w:space="0" w:color="auto"/>
        <w:right w:val="none" w:sz="0" w:space="0" w:color="auto"/>
      </w:divBdr>
    </w:div>
    <w:div w:id="185171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224</TotalTime>
  <Pages>5</Pages>
  <Words>833</Words>
  <Characters>4751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Hulbert</dc:creator>
  <cp:keywords/>
  <dc:description/>
  <cp:lastModifiedBy>Elena Colangelo</cp:lastModifiedBy>
  <cp:revision>15</cp:revision>
  <cp:lastPrinted>2021-04-21T07:43:00Z</cp:lastPrinted>
  <dcterms:created xsi:type="dcterms:W3CDTF">2023-06-06T14:01:00Z</dcterms:created>
  <dcterms:modified xsi:type="dcterms:W3CDTF">2025-08-23T22:55:00Z</dcterms:modified>
</cp:coreProperties>
</file>